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F7F31" w14:textId="77777777" w:rsidR="00CA7FF0" w:rsidRPr="00CA7FF0" w:rsidRDefault="00CA7FF0" w:rsidP="00CA7FF0">
      <w:pPr>
        <w:spacing w:before="300" w:after="150" w:line="240" w:lineRule="auto"/>
        <w:outlineLvl w:val="0"/>
        <w:rPr>
          <w:rFonts w:ascii="inherit" w:eastAsia="Times New Roman" w:hAnsi="inherit" w:cs="Helvetica"/>
          <w:b/>
          <w:bCs/>
          <w:color w:val="333333"/>
          <w:kern w:val="36"/>
          <w:sz w:val="54"/>
          <w:szCs w:val="54"/>
          <w:lang w:eastAsia="ru-RU"/>
        </w:rPr>
      </w:pPr>
      <w:r w:rsidRPr="00CA7FF0">
        <w:rPr>
          <w:rFonts w:ascii="inherit" w:eastAsia="Times New Roman" w:hAnsi="inherit" w:cs="Helvetica"/>
          <w:b/>
          <w:bCs/>
          <w:color w:val="333333"/>
          <w:kern w:val="36"/>
          <w:sz w:val="54"/>
          <w:szCs w:val="54"/>
          <w:lang w:eastAsia="ru-RU"/>
        </w:rPr>
        <w:t>Заманауи технологиялар еңбек өнімділігін арттырады</w:t>
      </w:r>
    </w:p>
    <w:p w14:paraId="6D2F4BDF" w14:textId="77777777" w:rsidR="00CA7FF0" w:rsidRPr="00CA7FF0" w:rsidRDefault="00CA7FF0" w:rsidP="00CA7FF0">
      <w:pPr>
        <w:spacing w:after="0" w:line="240" w:lineRule="auto"/>
        <w:rPr>
          <w:rFonts w:ascii="Helvetica" w:eastAsia="Times New Roman" w:hAnsi="Helvetica" w:cs="Helvetica"/>
          <w:color w:val="333333"/>
          <w:sz w:val="21"/>
          <w:szCs w:val="21"/>
          <w:lang w:eastAsia="ru-RU"/>
        </w:rPr>
      </w:pPr>
      <w:r w:rsidRPr="00CA7FF0">
        <w:rPr>
          <w:rFonts w:ascii="Helvetica" w:eastAsia="Times New Roman" w:hAnsi="Helvetica" w:cs="Helvetica"/>
          <w:color w:val="333333"/>
          <w:sz w:val="21"/>
          <w:szCs w:val="21"/>
          <w:lang w:eastAsia="ru-RU"/>
        </w:rPr>
        <w:t> 2257 рет</w:t>
      </w:r>
      <w:r w:rsidRPr="00CA7FF0">
        <w:rPr>
          <w:rFonts w:ascii="Helvetica" w:eastAsia="Times New Roman" w:hAnsi="Helvetica" w:cs="Helvetica"/>
          <w:color w:val="C2C2C2"/>
          <w:sz w:val="18"/>
          <w:szCs w:val="18"/>
          <w:lang w:eastAsia="ru-RU"/>
        </w:rPr>
        <w:t>көрсетілді</w:t>
      </w:r>
      <w:r w:rsidRPr="00CA7FF0">
        <w:rPr>
          <w:rFonts w:ascii="Helvetica" w:eastAsia="Times New Roman" w:hAnsi="Helvetica" w:cs="Helvetica"/>
          <w:color w:val="333333"/>
          <w:sz w:val="21"/>
          <w:szCs w:val="21"/>
          <w:lang w:eastAsia="ru-RU"/>
        </w:rPr>
        <w:t> </w:t>
      </w:r>
      <w:hyperlink r:id="rId4" w:tgtFrame="_blank" w:history="1">
        <w:r w:rsidRPr="00CA7FF0">
          <w:rPr>
            <w:rFonts w:ascii="Helvetica" w:eastAsia="Times New Roman" w:hAnsi="Helvetica" w:cs="Helvetica"/>
            <w:color w:val="000000"/>
            <w:sz w:val="21"/>
            <w:szCs w:val="21"/>
            <w:u w:val="single"/>
            <w:lang w:eastAsia="ru-RU"/>
          </w:rPr>
          <w:t> </w:t>
        </w:r>
      </w:hyperlink>
      <w:hyperlink r:id="rId5" w:tgtFrame="_blank" w:history="1">
        <w:r w:rsidRPr="00CA7FF0">
          <w:rPr>
            <w:rFonts w:ascii="Helvetica" w:eastAsia="Times New Roman" w:hAnsi="Helvetica" w:cs="Helvetica"/>
            <w:color w:val="000000"/>
            <w:sz w:val="21"/>
            <w:szCs w:val="21"/>
            <w:u w:val="single"/>
            <w:lang w:eastAsia="ru-RU"/>
          </w:rPr>
          <w:t> </w:t>
        </w:r>
      </w:hyperlink>
      <w:hyperlink r:id="rId6" w:tgtFrame="_blank" w:history="1">
        <w:r w:rsidRPr="00CA7FF0">
          <w:rPr>
            <w:rFonts w:ascii="Helvetica" w:eastAsia="Times New Roman" w:hAnsi="Helvetica" w:cs="Helvetica"/>
            <w:color w:val="000000"/>
            <w:sz w:val="21"/>
            <w:szCs w:val="21"/>
            <w:u w:val="single"/>
            <w:lang w:eastAsia="ru-RU"/>
          </w:rPr>
          <w:t> </w:t>
        </w:r>
      </w:hyperlink>
      <w:hyperlink r:id="rId7" w:tgtFrame="_blank" w:history="1">
        <w:r w:rsidRPr="00CA7FF0">
          <w:rPr>
            <w:rFonts w:ascii="Helvetica" w:eastAsia="Times New Roman" w:hAnsi="Helvetica" w:cs="Helvetica"/>
            <w:color w:val="000000"/>
            <w:sz w:val="21"/>
            <w:szCs w:val="21"/>
            <w:u w:val="single"/>
            <w:lang w:eastAsia="ru-RU"/>
          </w:rPr>
          <w:t> </w:t>
        </w:r>
      </w:hyperlink>
    </w:p>
    <w:p w14:paraId="4A7E9861"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Елбасы Нұрсұлтан Назарбаев «Global Challeneges Summit 2018» XI Астана экономикалық форумында «заманауи жетістік</w:t>
      </w:r>
      <w:r w:rsidRPr="00CA7FF0">
        <w:rPr>
          <w:rFonts w:ascii="Helvetica" w:eastAsia="Times New Roman" w:hAnsi="Helvetica" w:cs="Helvetica"/>
          <w:color w:val="333333"/>
          <w:sz w:val="30"/>
          <w:szCs w:val="30"/>
          <w:lang w:eastAsia="ru-RU"/>
        </w:rPr>
        <w:softHyphen/>
        <w:t>тер</w:t>
      </w:r>
      <w:r w:rsidRPr="00CA7FF0">
        <w:rPr>
          <w:rFonts w:ascii="Helvetica" w:eastAsia="Times New Roman" w:hAnsi="Helvetica" w:cs="Helvetica"/>
          <w:color w:val="333333"/>
          <w:sz w:val="30"/>
          <w:szCs w:val="30"/>
          <w:lang w:eastAsia="ru-RU"/>
        </w:rPr>
        <w:softHyphen/>
        <w:t>ді пайдалана отырып, 5 жылда еліміздегі агроөнеркәсіптік кешеніндегі еңбек өнімділігін 2,5 есеге арттыру керек» деген міндет қойды. </w:t>
      </w:r>
    </w:p>
    <w:p w14:paraId="75A8B081" w14:textId="77777777" w:rsidR="00CA7FF0" w:rsidRPr="00CA7FF0" w:rsidRDefault="00CA7FF0" w:rsidP="00CA7FF0">
      <w:pPr>
        <w:spacing w:after="0" w:line="240" w:lineRule="auto"/>
        <w:rPr>
          <w:rFonts w:ascii="Times New Roman" w:eastAsia="Times New Roman" w:hAnsi="Times New Roman" w:cs="Times New Roman"/>
          <w:color w:val="000000"/>
          <w:sz w:val="21"/>
          <w:szCs w:val="21"/>
          <w:lang w:eastAsia="ru-RU"/>
        </w:rPr>
      </w:pPr>
      <w:r w:rsidRPr="00CA7FF0">
        <w:rPr>
          <w:rFonts w:ascii="Helvetica" w:eastAsia="Times New Roman" w:hAnsi="Helvetica" w:cs="Helvetica"/>
          <w:color w:val="333333"/>
          <w:sz w:val="21"/>
          <w:szCs w:val="21"/>
          <w:lang w:eastAsia="ru-RU"/>
        </w:rPr>
        <w:fldChar w:fldCharType="begin"/>
      </w:r>
      <w:r w:rsidRPr="00CA7FF0">
        <w:rPr>
          <w:rFonts w:ascii="Helvetica" w:eastAsia="Times New Roman" w:hAnsi="Helvetica" w:cs="Helvetica"/>
          <w:color w:val="333333"/>
          <w:sz w:val="21"/>
          <w:szCs w:val="21"/>
          <w:lang w:eastAsia="ru-RU"/>
        </w:rPr>
        <w:instrText xml:space="preserve"> HYPERLINK "https://egemen.kz/author/7-egemen-redaktor" </w:instrText>
      </w:r>
      <w:r w:rsidRPr="00CA7FF0">
        <w:rPr>
          <w:rFonts w:ascii="Helvetica" w:eastAsia="Times New Roman" w:hAnsi="Helvetica" w:cs="Helvetica"/>
          <w:color w:val="333333"/>
          <w:sz w:val="21"/>
          <w:szCs w:val="21"/>
          <w:lang w:eastAsia="ru-RU"/>
        </w:rPr>
        <w:fldChar w:fldCharType="separate"/>
      </w:r>
    </w:p>
    <w:p w14:paraId="63883AF3" w14:textId="4FEE6D50" w:rsidR="00CA7FF0" w:rsidRPr="00CA7FF0" w:rsidRDefault="00CA7FF0" w:rsidP="00CA7FF0">
      <w:pPr>
        <w:spacing w:after="0" w:line="240" w:lineRule="auto"/>
        <w:rPr>
          <w:rFonts w:ascii="Times New Roman" w:eastAsia="Times New Roman" w:hAnsi="Times New Roman" w:cs="Times New Roman"/>
          <w:sz w:val="24"/>
          <w:szCs w:val="24"/>
          <w:lang w:eastAsia="ru-RU"/>
        </w:rPr>
      </w:pPr>
      <w:r w:rsidRPr="00CA7FF0">
        <w:rPr>
          <w:rFonts w:ascii="Helvetica" w:eastAsia="Times New Roman" w:hAnsi="Helvetica" w:cs="Helvetica"/>
          <w:noProof/>
          <w:color w:val="000000"/>
          <w:sz w:val="21"/>
          <w:szCs w:val="21"/>
          <w:lang w:eastAsia="ru-RU"/>
        </w:rPr>
        <w:drawing>
          <wp:inline distT="0" distB="0" distL="0" distR="0" wp14:anchorId="326033D6" wp14:editId="76810D76">
            <wp:extent cx="1905000" cy="1905000"/>
            <wp:effectExtent l="0" t="0" r="0" b="0"/>
            <wp:docPr id="2" name="Рисунок 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7C4A604E" w14:textId="77777777" w:rsidR="00CA7FF0" w:rsidRPr="00CA7FF0" w:rsidRDefault="00CA7FF0" w:rsidP="00CA7FF0">
      <w:pPr>
        <w:spacing w:after="0" w:line="240" w:lineRule="auto"/>
        <w:rPr>
          <w:rFonts w:ascii="Helvetica" w:eastAsia="Times New Roman" w:hAnsi="Helvetica" w:cs="Helvetica"/>
          <w:color w:val="000000"/>
          <w:sz w:val="21"/>
          <w:szCs w:val="21"/>
          <w:lang w:eastAsia="ru-RU"/>
        </w:rPr>
      </w:pPr>
      <w:r w:rsidRPr="00CA7FF0">
        <w:rPr>
          <w:rFonts w:ascii="Helvetica" w:eastAsia="Times New Roman" w:hAnsi="Helvetica" w:cs="Helvetica"/>
          <w:b/>
          <w:bCs/>
          <w:color w:val="000000"/>
          <w:sz w:val="21"/>
          <w:szCs w:val="21"/>
          <w:lang w:eastAsia="ru-RU"/>
        </w:rPr>
        <w:t>Egemen Qazaqstan</w:t>
      </w:r>
    </w:p>
    <w:p w14:paraId="4C5D7CFB" w14:textId="77777777" w:rsidR="00CA7FF0" w:rsidRPr="00CA7FF0" w:rsidRDefault="00CA7FF0" w:rsidP="00CA7FF0">
      <w:pPr>
        <w:spacing w:after="0" w:line="240" w:lineRule="auto"/>
        <w:rPr>
          <w:rFonts w:ascii="Helvetica" w:eastAsia="Times New Roman" w:hAnsi="Helvetica" w:cs="Helvetica"/>
          <w:color w:val="333333"/>
          <w:sz w:val="21"/>
          <w:szCs w:val="21"/>
          <w:lang w:eastAsia="ru-RU"/>
        </w:rPr>
      </w:pPr>
      <w:r w:rsidRPr="00CA7FF0">
        <w:rPr>
          <w:rFonts w:ascii="Helvetica" w:eastAsia="Times New Roman" w:hAnsi="Helvetica" w:cs="Helvetica"/>
          <w:color w:val="333333"/>
          <w:sz w:val="21"/>
          <w:szCs w:val="21"/>
          <w:lang w:eastAsia="ru-RU"/>
        </w:rPr>
        <w:fldChar w:fldCharType="end"/>
      </w:r>
    </w:p>
    <w:p w14:paraId="399091B6" w14:textId="3B39AE74" w:rsidR="00CA7FF0" w:rsidRPr="00CA7FF0" w:rsidRDefault="00CA7FF0" w:rsidP="00CA7FF0">
      <w:pPr>
        <w:spacing w:after="0" w:line="420" w:lineRule="atLeast"/>
        <w:rPr>
          <w:rFonts w:ascii="Helvetica" w:eastAsia="Times New Roman" w:hAnsi="Helvetica" w:cs="Helvetica"/>
          <w:color w:val="333333"/>
          <w:sz w:val="30"/>
          <w:szCs w:val="30"/>
          <w:lang w:eastAsia="ru-RU"/>
        </w:rPr>
      </w:pPr>
      <w:r w:rsidRPr="00CA7FF0">
        <w:rPr>
          <w:rFonts w:ascii="Helvetica" w:eastAsia="Times New Roman" w:hAnsi="Helvetica" w:cs="Helvetica"/>
          <w:noProof/>
          <w:color w:val="333333"/>
          <w:sz w:val="30"/>
          <w:szCs w:val="30"/>
          <w:lang w:eastAsia="ru-RU"/>
        </w:rPr>
        <w:drawing>
          <wp:inline distT="0" distB="0" distL="0" distR="0" wp14:anchorId="2FB169AB" wp14:editId="0868E584">
            <wp:extent cx="5940425" cy="3439795"/>
            <wp:effectExtent l="0" t="0" r="317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3439795"/>
                    </a:xfrm>
                    <a:prstGeom prst="rect">
                      <a:avLst/>
                    </a:prstGeom>
                    <a:noFill/>
                    <a:ln>
                      <a:noFill/>
                    </a:ln>
                  </pic:spPr>
                </pic:pic>
              </a:graphicData>
            </a:graphic>
          </wp:inline>
        </w:drawing>
      </w:r>
    </w:p>
    <w:p w14:paraId="7A32B580"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 xml:space="preserve">Еңбек өнімділігі деңгейіне өндірістік-техникалық базаны жақсарту, адам ресурсы мен ұйымдастырушылық басқару тетіктерін дамыту </w:t>
      </w:r>
      <w:r w:rsidRPr="00CA7FF0">
        <w:rPr>
          <w:rFonts w:ascii="Helvetica" w:eastAsia="Times New Roman" w:hAnsi="Helvetica" w:cs="Helvetica"/>
          <w:color w:val="333333"/>
          <w:sz w:val="30"/>
          <w:szCs w:val="30"/>
          <w:lang w:eastAsia="ru-RU"/>
        </w:rPr>
        <w:lastRenderedPageBreak/>
        <w:t>факторы әсер ететіні белгілі. Соңғы 5 жылда ауыл шаруашылығында бір жұмысшыға өндірілген өнім көлемі шамамен 3,6 мың АҚШ доллар ғана.</w:t>
      </w:r>
    </w:p>
    <w:p w14:paraId="0669ED29"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Дамыған елдерде бұл көрсеткіш орта есеппен 50-70 мың долларды құрайды. Агроөнеркәсіптік кешенді дамытудың 2017-2021 жылдарға арналған мемле</w:t>
      </w:r>
      <w:r w:rsidRPr="00CA7FF0">
        <w:rPr>
          <w:rFonts w:ascii="Helvetica" w:eastAsia="Times New Roman" w:hAnsi="Helvetica" w:cs="Helvetica"/>
          <w:color w:val="333333"/>
          <w:sz w:val="30"/>
          <w:szCs w:val="30"/>
          <w:lang w:eastAsia="ru-RU"/>
        </w:rPr>
        <w:softHyphen/>
        <w:t>кет</w:t>
      </w:r>
      <w:r w:rsidRPr="00CA7FF0">
        <w:rPr>
          <w:rFonts w:ascii="Helvetica" w:eastAsia="Times New Roman" w:hAnsi="Helvetica" w:cs="Helvetica"/>
          <w:color w:val="333333"/>
          <w:sz w:val="30"/>
          <w:szCs w:val="30"/>
          <w:lang w:eastAsia="ru-RU"/>
        </w:rPr>
        <w:softHyphen/>
        <w:t>тік бағдарламасында еңбек өнім</w:t>
      </w:r>
      <w:r w:rsidRPr="00CA7FF0">
        <w:rPr>
          <w:rFonts w:ascii="Helvetica" w:eastAsia="Times New Roman" w:hAnsi="Helvetica" w:cs="Helvetica"/>
          <w:color w:val="333333"/>
          <w:sz w:val="30"/>
          <w:szCs w:val="30"/>
          <w:lang w:eastAsia="ru-RU"/>
        </w:rPr>
        <w:softHyphen/>
        <w:t>ді</w:t>
      </w:r>
      <w:r w:rsidRPr="00CA7FF0">
        <w:rPr>
          <w:rFonts w:ascii="Helvetica" w:eastAsia="Times New Roman" w:hAnsi="Helvetica" w:cs="Helvetica"/>
          <w:color w:val="333333"/>
          <w:sz w:val="30"/>
          <w:szCs w:val="30"/>
          <w:lang w:eastAsia="ru-RU"/>
        </w:rPr>
        <w:softHyphen/>
        <w:t>лігінің көрсеткіші 2015 жылы ауыл шаруашылығымен айналыса</w:t>
      </w:r>
      <w:r w:rsidRPr="00CA7FF0">
        <w:rPr>
          <w:rFonts w:ascii="Helvetica" w:eastAsia="Times New Roman" w:hAnsi="Helvetica" w:cs="Helvetica"/>
          <w:color w:val="333333"/>
          <w:sz w:val="30"/>
          <w:szCs w:val="30"/>
          <w:lang w:eastAsia="ru-RU"/>
        </w:rPr>
        <w:softHyphen/>
        <w:t>тын әр адамға шыққанда 1,2 млн тең</w:t>
      </w:r>
      <w:r w:rsidRPr="00CA7FF0">
        <w:rPr>
          <w:rFonts w:ascii="Helvetica" w:eastAsia="Times New Roman" w:hAnsi="Helvetica" w:cs="Helvetica"/>
          <w:color w:val="333333"/>
          <w:sz w:val="30"/>
          <w:szCs w:val="30"/>
          <w:lang w:eastAsia="ru-RU"/>
        </w:rPr>
        <w:softHyphen/>
        <w:t>ге</w:t>
      </w:r>
      <w:r w:rsidRPr="00CA7FF0">
        <w:rPr>
          <w:rFonts w:ascii="Helvetica" w:eastAsia="Times New Roman" w:hAnsi="Helvetica" w:cs="Helvetica"/>
          <w:color w:val="333333"/>
          <w:sz w:val="30"/>
          <w:szCs w:val="30"/>
          <w:lang w:eastAsia="ru-RU"/>
        </w:rPr>
        <w:softHyphen/>
        <w:t>ден келсе, бұл көрсеткішті 2021 жылға қарай 3,9 млн теңгеге арттыру белгіленген. </w:t>
      </w:r>
    </w:p>
    <w:p w14:paraId="28BBE289"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Бүгінде шаруашылықтардың басым бөлігі ғылыми негізделген агро</w:t>
      </w:r>
      <w:r w:rsidRPr="00CA7FF0">
        <w:rPr>
          <w:rFonts w:ascii="Helvetica" w:eastAsia="Times New Roman" w:hAnsi="Helvetica" w:cs="Helvetica"/>
          <w:color w:val="333333"/>
          <w:sz w:val="30"/>
          <w:szCs w:val="30"/>
          <w:lang w:eastAsia="ru-RU"/>
        </w:rPr>
        <w:softHyphen/>
        <w:t>техникалық шараларды тиімді қол</w:t>
      </w:r>
      <w:r w:rsidRPr="00CA7FF0">
        <w:rPr>
          <w:rFonts w:ascii="Helvetica" w:eastAsia="Times New Roman" w:hAnsi="Helvetica" w:cs="Helvetica"/>
          <w:color w:val="333333"/>
          <w:sz w:val="30"/>
          <w:szCs w:val="30"/>
          <w:lang w:eastAsia="ru-RU"/>
        </w:rPr>
        <w:softHyphen/>
        <w:t>данбайды. Мысалы, өсімдік ша</w:t>
      </w:r>
      <w:r w:rsidRPr="00CA7FF0">
        <w:rPr>
          <w:rFonts w:ascii="Helvetica" w:eastAsia="Times New Roman" w:hAnsi="Helvetica" w:cs="Helvetica"/>
          <w:color w:val="333333"/>
          <w:sz w:val="30"/>
          <w:szCs w:val="30"/>
          <w:lang w:eastAsia="ru-RU"/>
        </w:rPr>
        <w:softHyphen/>
        <w:t>руашылығында еңбек өнімділігінің төмен болуына тұқым сапасы, техникамен жарақтандыру, тыңайтқыш пен өсімдік қорғау құралдарын қолдану деңгейінің төмендігі әсер етеді. Алқаптарға 20 пайызға дейін үшінші репродукциядағы нашар тұқымдар себіледі. Зерттеулер нәтижесінде анықталғандай, дәнді дақылдардың 2,5 пайызы аурумен зақымдалған, 2,2 пайызы қауіпті организмдермен және 23,4 пайызы арамшөптермен зақымдануда. Ауылшаруашылық кәсіпкерлері айналымдағы қаржының жоқтығынан төмен сапалы тұқым сатып алады немесе тұқымдық материал ретінде өзі өндірген тауарлық дәнді пайдаланады, соның салдарынан тұқымдық материалдың сапасы төмендейді. Элиталық тұқымды пайдаланған фермерлер оны репродукцияламайды, өнімін тауар ретінде сатып жібереді. Бұл жағдай тұқым сапасын арттыру үрдісін тежейді. Өткен жылдың есебі бойынша елімізде 368,4 тонна минералдық тыңайтқыш пайдаланылды. Бұл ғылыми негізделген норма бойынша тыңайтқыш пайдалану көлемінің 14 пайызын ғана құрайды. </w:t>
      </w:r>
    </w:p>
    <w:p w14:paraId="4AEE74CA"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Елімізде ауылшаруашылық та</w:t>
      </w:r>
      <w:r w:rsidRPr="00CA7FF0">
        <w:rPr>
          <w:rFonts w:ascii="Helvetica" w:eastAsia="Times New Roman" w:hAnsi="Helvetica" w:cs="Helvetica"/>
          <w:color w:val="333333"/>
          <w:sz w:val="30"/>
          <w:szCs w:val="30"/>
          <w:lang w:eastAsia="ru-RU"/>
        </w:rPr>
        <w:softHyphen/>
        <w:t>уар өндірушілерін заманауи техникамен қамтамасыз ету мәселесі ерекше қол</w:t>
      </w:r>
      <w:r w:rsidRPr="00CA7FF0">
        <w:rPr>
          <w:rFonts w:ascii="Helvetica" w:eastAsia="Times New Roman" w:hAnsi="Helvetica" w:cs="Helvetica"/>
          <w:color w:val="333333"/>
          <w:sz w:val="30"/>
          <w:szCs w:val="30"/>
          <w:lang w:eastAsia="ru-RU"/>
        </w:rPr>
        <w:softHyphen/>
        <w:t>дауды қажет етеді. Қазіргі қолда</w:t>
      </w:r>
      <w:r w:rsidRPr="00CA7FF0">
        <w:rPr>
          <w:rFonts w:ascii="Helvetica" w:eastAsia="Times New Roman" w:hAnsi="Helvetica" w:cs="Helvetica"/>
          <w:color w:val="333333"/>
          <w:sz w:val="30"/>
          <w:szCs w:val="30"/>
          <w:lang w:eastAsia="ru-RU"/>
        </w:rPr>
        <w:softHyphen/>
        <w:t>ныстағы ауылшаруашылық техни</w:t>
      </w:r>
      <w:r w:rsidRPr="00CA7FF0">
        <w:rPr>
          <w:rFonts w:ascii="Helvetica" w:eastAsia="Times New Roman" w:hAnsi="Helvetica" w:cs="Helvetica"/>
          <w:color w:val="333333"/>
          <w:sz w:val="30"/>
          <w:szCs w:val="30"/>
          <w:lang w:eastAsia="ru-RU"/>
        </w:rPr>
        <w:softHyphen/>
        <w:t>ка</w:t>
      </w:r>
      <w:r w:rsidRPr="00CA7FF0">
        <w:rPr>
          <w:rFonts w:ascii="Helvetica" w:eastAsia="Times New Roman" w:hAnsi="Helvetica" w:cs="Helvetica"/>
          <w:color w:val="333333"/>
          <w:sz w:val="30"/>
          <w:szCs w:val="30"/>
          <w:lang w:eastAsia="ru-RU"/>
        </w:rPr>
        <w:softHyphen/>
        <w:t xml:space="preserve">ларының 70 пайызының пайдалану мерзімі 10 жылдан асып кеткен, ал машина паркінің жаңартылу көрсеткіші жылына 1-2 пайызды ғана құрайды. </w:t>
      </w:r>
      <w:r w:rsidRPr="00CA7FF0">
        <w:rPr>
          <w:rFonts w:ascii="Helvetica" w:eastAsia="Times New Roman" w:hAnsi="Helvetica" w:cs="Helvetica"/>
          <w:color w:val="333333"/>
          <w:sz w:val="30"/>
          <w:szCs w:val="30"/>
          <w:lang w:eastAsia="ru-RU"/>
        </w:rPr>
        <w:lastRenderedPageBreak/>
        <w:t>Нәтижесінде шаруашылықтар физи</w:t>
      </w:r>
      <w:r w:rsidRPr="00CA7FF0">
        <w:rPr>
          <w:rFonts w:ascii="Helvetica" w:eastAsia="Times New Roman" w:hAnsi="Helvetica" w:cs="Helvetica"/>
          <w:color w:val="333333"/>
          <w:sz w:val="30"/>
          <w:szCs w:val="30"/>
          <w:lang w:eastAsia="ru-RU"/>
        </w:rPr>
        <w:softHyphen/>
        <w:t>ка</w:t>
      </w:r>
      <w:r w:rsidRPr="00CA7FF0">
        <w:rPr>
          <w:rFonts w:ascii="Helvetica" w:eastAsia="Times New Roman" w:hAnsi="Helvetica" w:cs="Helvetica"/>
          <w:color w:val="333333"/>
          <w:sz w:val="30"/>
          <w:szCs w:val="30"/>
          <w:lang w:eastAsia="ru-RU"/>
        </w:rPr>
        <w:softHyphen/>
        <w:t>лық және моральдық тұрғыдан ескір</w:t>
      </w:r>
      <w:r w:rsidRPr="00CA7FF0">
        <w:rPr>
          <w:rFonts w:ascii="Helvetica" w:eastAsia="Times New Roman" w:hAnsi="Helvetica" w:cs="Helvetica"/>
          <w:color w:val="333333"/>
          <w:sz w:val="30"/>
          <w:szCs w:val="30"/>
          <w:lang w:eastAsia="ru-RU"/>
        </w:rPr>
        <w:softHyphen/>
        <w:t>ген техникамен жұмыс істеуге мәжбүр. Ортаңқол ауылшаруашылық тауар өндірушілері қымбат бағамен ауылшаруашылық техникасының 97 пайызын шетелдік өндірушілерден сатып алады. Осындай кедергілер мол өнім алуға тұсау болып отыр.</w:t>
      </w:r>
    </w:p>
    <w:p w14:paraId="39034D1D"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Тех</w:t>
      </w:r>
      <w:r w:rsidRPr="00CA7FF0">
        <w:rPr>
          <w:rFonts w:ascii="Helvetica" w:eastAsia="Times New Roman" w:hAnsi="Helvetica" w:cs="Helvetica"/>
          <w:color w:val="333333"/>
          <w:sz w:val="30"/>
          <w:szCs w:val="30"/>
          <w:lang w:eastAsia="ru-RU"/>
        </w:rPr>
        <w:softHyphen/>
        <w:t>никалық қамтамасыз етуді жоғарылату мақсатында лизингтің пайыздық жарнасын субсидиялау, алынатын техниканы инвестициялық субсидиялау, қаржы институттарын қорландыру қажет. Сол себепті мемлекет 2022 жылға қарай ауылшаруашылық техникалары паркін жақсартып, жаңа техникамен жарақтандыруды 6%-ға көтеруді көздеп отыр.</w:t>
      </w:r>
    </w:p>
    <w:p w14:paraId="4EB2224F"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Ауыл шаруашылығында еңбек өнімділігін арттырудың тағы бір жолы – әлемдік трендке айналған дәлме-дәл егіншілікті өндіріске енгізу. Мәселен, дәлме-дәл егіншілікті өндіріске енгізуден республика бойынша бидайды өсіру барысында оның өнімділігін 13 ц/га-дан 25 ц/га арттыруға болады. Ауыл шаруашылығындағы төмен өнімділіктің тағы бір себебі, шаруалардың білім деңгейінің тө</w:t>
      </w:r>
      <w:r w:rsidRPr="00CA7FF0">
        <w:rPr>
          <w:rFonts w:ascii="Helvetica" w:eastAsia="Times New Roman" w:hAnsi="Helvetica" w:cs="Helvetica"/>
          <w:color w:val="333333"/>
          <w:sz w:val="30"/>
          <w:szCs w:val="30"/>
          <w:lang w:eastAsia="ru-RU"/>
        </w:rPr>
        <w:softHyphen/>
        <w:t>мендігі, агротехникалық әдістерді біл</w:t>
      </w:r>
      <w:r w:rsidRPr="00CA7FF0">
        <w:rPr>
          <w:rFonts w:ascii="Helvetica" w:eastAsia="Times New Roman" w:hAnsi="Helvetica" w:cs="Helvetica"/>
          <w:color w:val="333333"/>
          <w:sz w:val="30"/>
          <w:szCs w:val="30"/>
          <w:lang w:eastAsia="ru-RU"/>
        </w:rPr>
        <w:softHyphen/>
        <w:t>меуі, малды ұстау және күту-жайғау бойынша талаптардың бұзы</w:t>
      </w:r>
      <w:r w:rsidRPr="00CA7FF0">
        <w:rPr>
          <w:rFonts w:ascii="Helvetica" w:eastAsia="Times New Roman" w:hAnsi="Helvetica" w:cs="Helvetica"/>
          <w:color w:val="333333"/>
          <w:sz w:val="30"/>
          <w:szCs w:val="30"/>
          <w:lang w:eastAsia="ru-RU"/>
        </w:rPr>
        <w:softHyphen/>
        <w:t>луы. Жүргізілген есеп бойынша, 13 мыңнан аса ауылшаруашылық тауар</w:t>
      </w:r>
      <w:r w:rsidRPr="00CA7FF0">
        <w:rPr>
          <w:rFonts w:ascii="Helvetica" w:eastAsia="Times New Roman" w:hAnsi="Helvetica" w:cs="Helvetica"/>
          <w:color w:val="333333"/>
          <w:sz w:val="30"/>
          <w:szCs w:val="30"/>
          <w:lang w:eastAsia="ru-RU"/>
        </w:rPr>
        <w:softHyphen/>
        <w:t xml:space="preserve"> өндірушінің 12%-ы ғана аграр</w:t>
      </w:r>
      <w:r w:rsidRPr="00CA7FF0">
        <w:rPr>
          <w:rFonts w:ascii="Helvetica" w:eastAsia="Times New Roman" w:hAnsi="Helvetica" w:cs="Helvetica"/>
          <w:color w:val="333333"/>
          <w:sz w:val="30"/>
          <w:szCs w:val="30"/>
          <w:lang w:eastAsia="ru-RU"/>
        </w:rPr>
        <w:softHyphen/>
        <w:t>лық мамандық бойын</w:t>
      </w:r>
      <w:r w:rsidRPr="00CA7FF0">
        <w:rPr>
          <w:rFonts w:ascii="Helvetica" w:eastAsia="Times New Roman" w:hAnsi="Helvetica" w:cs="Helvetica"/>
          <w:color w:val="333333"/>
          <w:sz w:val="30"/>
          <w:szCs w:val="30"/>
          <w:lang w:eastAsia="ru-RU"/>
        </w:rPr>
        <w:softHyphen/>
        <w:t>ша жоғары және орта білімнен жоғары білім</w:t>
      </w:r>
      <w:r w:rsidRPr="00CA7FF0">
        <w:rPr>
          <w:rFonts w:ascii="Helvetica" w:eastAsia="Times New Roman" w:hAnsi="Helvetica" w:cs="Helvetica"/>
          <w:color w:val="333333"/>
          <w:sz w:val="30"/>
          <w:szCs w:val="30"/>
          <w:lang w:eastAsia="ru-RU"/>
        </w:rPr>
        <w:softHyphen/>
        <w:t>де</w:t>
      </w:r>
      <w:r w:rsidRPr="00CA7FF0">
        <w:rPr>
          <w:rFonts w:ascii="Helvetica" w:eastAsia="Times New Roman" w:hAnsi="Helvetica" w:cs="Helvetica"/>
          <w:color w:val="333333"/>
          <w:sz w:val="30"/>
          <w:szCs w:val="30"/>
          <w:lang w:eastAsia="ru-RU"/>
        </w:rPr>
        <w:softHyphen/>
        <w:t>рі бар. Еліміздің фермерлік ша</w:t>
      </w:r>
      <w:r w:rsidRPr="00CA7FF0">
        <w:rPr>
          <w:rFonts w:ascii="Helvetica" w:eastAsia="Times New Roman" w:hAnsi="Helvetica" w:cs="Helvetica"/>
          <w:color w:val="333333"/>
          <w:sz w:val="30"/>
          <w:szCs w:val="30"/>
          <w:lang w:eastAsia="ru-RU"/>
        </w:rPr>
        <w:softHyphen/>
        <w:t>руа</w:t>
      </w:r>
      <w:r w:rsidRPr="00CA7FF0">
        <w:rPr>
          <w:rFonts w:ascii="Helvetica" w:eastAsia="Times New Roman" w:hAnsi="Helvetica" w:cs="Helvetica"/>
          <w:color w:val="333333"/>
          <w:sz w:val="30"/>
          <w:szCs w:val="30"/>
          <w:lang w:eastAsia="ru-RU"/>
        </w:rPr>
        <w:softHyphen/>
        <w:t>шылықтарында 136 мыңнан аса адам жұмыс істейді, базалық аграрлық білімі барлығын айтпағанда, оның тек 22%-ы жоғары және орта білімнен жоғары білімдері бар. Бұл – саладағы төмен еңбек өнімділігі себептерінің толық емес тізімі. </w:t>
      </w:r>
    </w:p>
    <w:p w14:paraId="22DB0333"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Түйінді мәселелерді шешу үшін «Агроөнеркәсіптік кешенді дамы</w:t>
      </w:r>
      <w:r w:rsidRPr="00CA7FF0">
        <w:rPr>
          <w:rFonts w:ascii="Helvetica" w:eastAsia="Times New Roman" w:hAnsi="Helvetica" w:cs="Helvetica"/>
          <w:color w:val="333333"/>
          <w:sz w:val="30"/>
          <w:szCs w:val="30"/>
          <w:lang w:eastAsia="ru-RU"/>
        </w:rPr>
        <w:softHyphen/>
        <w:t>тудың 2017-2021 жылдарға арналған мемлекеттік бағдарламасы» негізінде ауыл шаруашылығы кәсіпкерлерін мемлекеттік қолдау бағытындағы қаржылық шараларға бірқатар өзгеріс енгізілді. Бұған пайыздық мөлшерлемені қалпына келтіру, инвестициялық субсидия</w:t>
      </w:r>
      <w:r w:rsidRPr="00CA7FF0">
        <w:rPr>
          <w:rFonts w:ascii="Helvetica" w:eastAsia="Times New Roman" w:hAnsi="Helvetica" w:cs="Helvetica"/>
          <w:color w:val="333333"/>
          <w:sz w:val="30"/>
          <w:szCs w:val="30"/>
          <w:lang w:eastAsia="ru-RU"/>
        </w:rPr>
        <w:softHyphen/>
        <w:t>лау</w:t>
      </w:r>
      <w:r w:rsidRPr="00CA7FF0">
        <w:rPr>
          <w:rFonts w:ascii="Helvetica" w:eastAsia="Times New Roman" w:hAnsi="Helvetica" w:cs="Helvetica"/>
          <w:color w:val="333333"/>
          <w:sz w:val="30"/>
          <w:szCs w:val="30"/>
          <w:lang w:eastAsia="ru-RU"/>
        </w:rPr>
        <w:softHyphen/>
        <w:t xml:space="preserve">ды жетілдіру, аграрлық тауарлық және қаржылық, </w:t>
      </w:r>
      <w:r w:rsidRPr="00CA7FF0">
        <w:rPr>
          <w:rFonts w:ascii="Helvetica" w:eastAsia="Times New Roman" w:hAnsi="Helvetica" w:cs="Helvetica"/>
          <w:color w:val="333333"/>
          <w:sz w:val="30"/>
          <w:szCs w:val="30"/>
          <w:lang w:eastAsia="ru-RU"/>
        </w:rPr>
        <w:lastRenderedPageBreak/>
        <w:t>колхат жүйесін енгізу, субсидияның тиімділігін арттыру, «ҚазАгро» арқылы қаржы инс</w:t>
      </w:r>
      <w:r w:rsidRPr="00CA7FF0">
        <w:rPr>
          <w:rFonts w:ascii="Helvetica" w:eastAsia="Times New Roman" w:hAnsi="Helvetica" w:cs="Helvetica"/>
          <w:color w:val="333333"/>
          <w:sz w:val="30"/>
          <w:szCs w:val="30"/>
          <w:lang w:eastAsia="ru-RU"/>
        </w:rPr>
        <w:softHyphen/>
        <w:t>титуттарын қорландыру, агро</w:t>
      </w:r>
      <w:r w:rsidRPr="00CA7FF0">
        <w:rPr>
          <w:rFonts w:ascii="Helvetica" w:eastAsia="Times New Roman" w:hAnsi="Helvetica" w:cs="Helvetica"/>
          <w:color w:val="333333"/>
          <w:sz w:val="30"/>
          <w:szCs w:val="30"/>
          <w:lang w:eastAsia="ru-RU"/>
        </w:rPr>
        <w:softHyphen/>
        <w:t>сақ</w:t>
      </w:r>
      <w:r w:rsidRPr="00CA7FF0">
        <w:rPr>
          <w:rFonts w:ascii="Helvetica" w:eastAsia="Times New Roman" w:hAnsi="Helvetica" w:cs="Helvetica"/>
          <w:color w:val="333333"/>
          <w:sz w:val="30"/>
          <w:szCs w:val="30"/>
          <w:lang w:eastAsia="ru-RU"/>
        </w:rPr>
        <w:softHyphen/>
        <w:t>тандыруды жетілдіру, несиелік серік</w:t>
      </w:r>
      <w:r w:rsidRPr="00CA7FF0">
        <w:rPr>
          <w:rFonts w:ascii="Helvetica" w:eastAsia="Times New Roman" w:hAnsi="Helvetica" w:cs="Helvetica"/>
          <w:color w:val="333333"/>
          <w:sz w:val="30"/>
          <w:szCs w:val="30"/>
          <w:lang w:eastAsia="ru-RU"/>
        </w:rPr>
        <w:softHyphen/>
        <w:t>тестік жүйе мен кепілдендіру инс</w:t>
      </w:r>
      <w:r w:rsidRPr="00CA7FF0">
        <w:rPr>
          <w:rFonts w:ascii="Helvetica" w:eastAsia="Times New Roman" w:hAnsi="Helvetica" w:cs="Helvetica"/>
          <w:color w:val="333333"/>
          <w:sz w:val="30"/>
          <w:szCs w:val="30"/>
          <w:lang w:eastAsia="ru-RU"/>
        </w:rPr>
        <w:softHyphen/>
        <w:t>титуттарын дамыту, сонымен бірге салық салудың оңтайлы режі</w:t>
      </w:r>
      <w:r w:rsidRPr="00CA7FF0">
        <w:rPr>
          <w:rFonts w:ascii="Helvetica" w:eastAsia="Times New Roman" w:hAnsi="Helvetica" w:cs="Helvetica"/>
          <w:color w:val="333333"/>
          <w:sz w:val="30"/>
          <w:szCs w:val="30"/>
          <w:lang w:eastAsia="ru-RU"/>
        </w:rPr>
        <w:softHyphen/>
        <w:t>мін қамтамасыз ету жатады. Бұл жер</w:t>
      </w:r>
      <w:r w:rsidRPr="00CA7FF0">
        <w:rPr>
          <w:rFonts w:ascii="Helvetica" w:eastAsia="Times New Roman" w:hAnsi="Helvetica" w:cs="Helvetica"/>
          <w:color w:val="333333"/>
          <w:sz w:val="30"/>
          <w:szCs w:val="30"/>
          <w:lang w:eastAsia="ru-RU"/>
        </w:rPr>
        <w:softHyphen/>
        <w:t>дегі негізгі мақсат – ауыл шаруа</w:t>
      </w:r>
      <w:r w:rsidRPr="00CA7FF0">
        <w:rPr>
          <w:rFonts w:ascii="Helvetica" w:eastAsia="Times New Roman" w:hAnsi="Helvetica" w:cs="Helvetica"/>
          <w:color w:val="333333"/>
          <w:sz w:val="30"/>
          <w:szCs w:val="30"/>
          <w:lang w:eastAsia="ru-RU"/>
        </w:rPr>
        <w:softHyphen/>
        <w:t>шылық тауар өндірушілерін қаржы</w:t>
      </w:r>
      <w:r w:rsidRPr="00CA7FF0">
        <w:rPr>
          <w:rFonts w:ascii="Helvetica" w:eastAsia="Times New Roman" w:hAnsi="Helvetica" w:cs="Helvetica"/>
          <w:color w:val="333333"/>
          <w:sz w:val="30"/>
          <w:szCs w:val="30"/>
          <w:lang w:eastAsia="ru-RU"/>
        </w:rPr>
        <w:softHyphen/>
        <w:t>лан</w:t>
      </w:r>
      <w:r w:rsidRPr="00CA7FF0">
        <w:rPr>
          <w:rFonts w:ascii="Helvetica" w:eastAsia="Times New Roman" w:hAnsi="Helvetica" w:cs="Helvetica"/>
          <w:color w:val="333333"/>
          <w:sz w:val="30"/>
          <w:szCs w:val="30"/>
          <w:lang w:eastAsia="ru-RU"/>
        </w:rPr>
        <w:softHyphen/>
        <w:t>дырудың қолжетімділігін арттыру. </w:t>
      </w:r>
    </w:p>
    <w:p w14:paraId="47166E7A"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Халықаралық тәжірибе көрсеткен</w:t>
      </w:r>
      <w:r w:rsidRPr="00CA7FF0">
        <w:rPr>
          <w:rFonts w:ascii="Helvetica" w:eastAsia="Times New Roman" w:hAnsi="Helvetica" w:cs="Helvetica"/>
          <w:color w:val="333333"/>
          <w:sz w:val="30"/>
          <w:szCs w:val="30"/>
          <w:lang w:eastAsia="ru-RU"/>
        </w:rPr>
        <w:softHyphen/>
        <w:t xml:space="preserve">дей, Аустралия, Аргентина, Жаңа Зеландия, Канада және басқа елдерде ішкі бәсекелестікті дамыту мақсатында ауыл шаруашылығына субсидияны көп көлемде бөлмейді. Көптеген елдерде ауыл шаруашылығына субсидия </w:t>
      </w:r>
      <w:r w:rsidRPr="00CA7FF0">
        <w:rPr>
          <w:rFonts w:ascii="Helvetica" w:eastAsia="Times New Roman" w:hAnsi="Helvetica" w:cs="Helvetica"/>
          <w:color w:val="333333"/>
          <w:sz w:val="30"/>
          <w:szCs w:val="30"/>
          <w:lang w:eastAsia="ru-RU"/>
        </w:rPr>
        <w:softHyphen/>
        <w:t>бөлу мүлде жоқ. Субсидиялаудың мұн</w:t>
      </w:r>
      <w:r w:rsidRPr="00CA7FF0">
        <w:rPr>
          <w:rFonts w:ascii="Helvetica" w:eastAsia="Times New Roman" w:hAnsi="Helvetica" w:cs="Helvetica"/>
          <w:color w:val="333333"/>
          <w:sz w:val="30"/>
          <w:szCs w:val="30"/>
          <w:lang w:eastAsia="ru-RU"/>
        </w:rPr>
        <w:softHyphen/>
        <w:t>дай ережесі Қазақстан үшін қолай</w:t>
      </w:r>
      <w:r w:rsidRPr="00CA7FF0">
        <w:rPr>
          <w:rFonts w:ascii="Helvetica" w:eastAsia="Times New Roman" w:hAnsi="Helvetica" w:cs="Helvetica"/>
          <w:color w:val="333333"/>
          <w:sz w:val="30"/>
          <w:szCs w:val="30"/>
          <w:lang w:eastAsia="ru-RU"/>
        </w:rPr>
        <w:softHyphen/>
      </w:r>
      <w:r w:rsidRPr="00CA7FF0">
        <w:rPr>
          <w:rFonts w:ascii="Helvetica" w:eastAsia="Times New Roman" w:hAnsi="Helvetica" w:cs="Helvetica"/>
          <w:color w:val="333333"/>
          <w:sz w:val="30"/>
          <w:szCs w:val="30"/>
          <w:lang w:eastAsia="ru-RU"/>
        </w:rPr>
        <w:softHyphen/>
        <w:t>сыз. Агроқұрылымдардың, орта және шағын шаруашылықтардың табыс деңгейі әлі төмен. Сондықтан бөлі</w:t>
      </w:r>
      <w:r w:rsidRPr="00CA7FF0">
        <w:rPr>
          <w:rFonts w:ascii="Helvetica" w:eastAsia="Times New Roman" w:hAnsi="Helvetica" w:cs="Helvetica"/>
          <w:color w:val="333333"/>
          <w:sz w:val="30"/>
          <w:szCs w:val="30"/>
          <w:lang w:eastAsia="ru-RU"/>
        </w:rPr>
        <w:softHyphen/>
      </w:r>
      <w:r w:rsidRPr="00CA7FF0">
        <w:rPr>
          <w:rFonts w:ascii="Helvetica" w:eastAsia="Times New Roman" w:hAnsi="Helvetica" w:cs="Helvetica"/>
          <w:color w:val="333333"/>
          <w:sz w:val="30"/>
          <w:szCs w:val="30"/>
          <w:lang w:eastAsia="ru-RU"/>
        </w:rPr>
        <w:softHyphen/>
        <w:t>нетін субсидиялар ауыл шаруа</w:t>
      </w:r>
      <w:r w:rsidRPr="00CA7FF0">
        <w:rPr>
          <w:rFonts w:ascii="Helvetica" w:eastAsia="Times New Roman" w:hAnsi="Helvetica" w:cs="Helvetica"/>
          <w:color w:val="333333"/>
          <w:sz w:val="30"/>
          <w:szCs w:val="30"/>
          <w:lang w:eastAsia="ru-RU"/>
        </w:rPr>
        <w:softHyphen/>
        <w:t>шы</w:t>
      </w:r>
      <w:r w:rsidRPr="00CA7FF0">
        <w:rPr>
          <w:rFonts w:ascii="Helvetica" w:eastAsia="Times New Roman" w:hAnsi="Helvetica" w:cs="Helvetica"/>
          <w:color w:val="333333"/>
          <w:sz w:val="30"/>
          <w:szCs w:val="30"/>
          <w:lang w:eastAsia="ru-RU"/>
        </w:rPr>
        <w:softHyphen/>
      </w:r>
      <w:r w:rsidRPr="00CA7FF0">
        <w:rPr>
          <w:rFonts w:ascii="Helvetica" w:eastAsia="Times New Roman" w:hAnsi="Helvetica" w:cs="Helvetica"/>
          <w:color w:val="333333"/>
          <w:sz w:val="30"/>
          <w:szCs w:val="30"/>
          <w:lang w:eastAsia="ru-RU"/>
        </w:rPr>
        <w:softHyphen/>
        <w:t>лығы тауар өндірушілерін ынта</w:t>
      </w:r>
      <w:r w:rsidRPr="00CA7FF0">
        <w:rPr>
          <w:rFonts w:ascii="Helvetica" w:eastAsia="Times New Roman" w:hAnsi="Helvetica" w:cs="Helvetica"/>
          <w:color w:val="333333"/>
          <w:sz w:val="30"/>
          <w:szCs w:val="30"/>
          <w:lang w:eastAsia="ru-RU"/>
        </w:rPr>
        <w:softHyphen/>
        <w:t>лан</w:t>
      </w:r>
      <w:r w:rsidRPr="00CA7FF0">
        <w:rPr>
          <w:rFonts w:ascii="Helvetica" w:eastAsia="Times New Roman" w:hAnsi="Helvetica" w:cs="Helvetica"/>
          <w:color w:val="333333"/>
          <w:sz w:val="30"/>
          <w:szCs w:val="30"/>
          <w:lang w:eastAsia="ru-RU"/>
        </w:rPr>
        <w:softHyphen/>
        <w:t>дыруы және жер мен экспорт өнім</w:t>
      </w:r>
      <w:r w:rsidRPr="00CA7FF0">
        <w:rPr>
          <w:rFonts w:ascii="Helvetica" w:eastAsia="Times New Roman" w:hAnsi="Helvetica" w:cs="Helvetica"/>
          <w:color w:val="333333"/>
          <w:sz w:val="30"/>
          <w:szCs w:val="30"/>
          <w:lang w:eastAsia="ru-RU"/>
        </w:rPr>
        <w:softHyphen/>
        <w:t>ділігін арттыруы тиіс. Қазіргі бол</w:t>
      </w:r>
      <w:r w:rsidRPr="00CA7FF0">
        <w:rPr>
          <w:rFonts w:ascii="Helvetica" w:eastAsia="Times New Roman" w:hAnsi="Helvetica" w:cs="Helvetica"/>
          <w:color w:val="333333"/>
          <w:sz w:val="30"/>
          <w:szCs w:val="30"/>
          <w:lang w:eastAsia="ru-RU"/>
        </w:rPr>
        <w:softHyphen/>
        <w:t>жам бойынша 2022 жылға қарай қазақ</w:t>
      </w:r>
      <w:r w:rsidRPr="00CA7FF0">
        <w:rPr>
          <w:rFonts w:ascii="Helvetica" w:eastAsia="Times New Roman" w:hAnsi="Helvetica" w:cs="Helvetica"/>
          <w:color w:val="333333"/>
          <w:sz w:val="30"/>
          <w:szCs w:val="30"/>
          <w:lang w:eastAsia="ru-RU"/>
        </w:rPr>
        <w:softHyphen/>
        <w:t>стандық кәсіпкерлер техникаға са</w:t>
      </w:r>
      <w:r w:rsidRPr="00CA7FF0">
        <w:rPr>
          <w:rFonts w:ascii="Helvetica" w:eastAsia="Times New Roman" w:hAnsi="Helvetica" w:cs="Helvetica"/>
          <w:color w:val="333333"/>
          <w:sz w:val="30"/>
          <w:szCs w:val="30"/>
          <w:lang w:eastAsia="ru-RU"/>
        </w:rPr>
        <w:softHyphen/>
        <w:t>лынатын инвестиция көлемін жыл сайын 6%-ға жаңарту қарқынымен 273 млрд теңгеге жеткізетін болады.</w:t>
      </w:r>
    </w:p>
    <w:p w14:paraId="42992BF1"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Агроөнеркәсіптік кешен субъек</w:t>
      </w:r>
      <w:r w:rsidRPr="00CA7FF0">
        <w:rPr>
          <w:rFonts w:ascii="Helvetica" w:eastAsia="Times New Roman" w:hAnsi="Helvetica" w:cs="Helvetica"/>
          <w:color w:val="333333"/>
          <w:sz w:val="30"/>
          <w:szCs w:val="30"/>
          <w:lang w:eastAsia="ru-RU"/>
        </w:rPr>
        <w:softHyphen/>
        <w:t>ті</w:t>
      </w:r>
      <w:r w:rsidRPr="00CA7FF0">
        <w:rPr>
          <w:rFonts w:ascii="Helvetica" w:eastAsia="Times New Roman" w:hAnsi="Helvetica" w:cs="Helvetica"/>
          <w:color w:val="333333"/>
          <w:sz w:val="30"/>
          <w:szCs w:val="30"/>
          <w:lang w:eastAsia="ru-RU"/>
        </w:rPr>
        <w:softHyphen/>
        <w:t>леріне салық салуды жеңілдету, талап етілетін құжаттар санын қысқарту, агросақтандыру жүйесін жетілдіру сияқты саланы оңтайландыру шаралары ауылшаруашылық тауар өндірушілерін маңызды ынталандыру болмақ. Соңғы кездері салықтың барлық түрін ауыс</w:t>
      </w:r>
      <w:r w:rsidRPr="00CA7FF0">
        <w:rPr>
          <w:rFonts w:ascii="Helvetica" w:eastAsia="Times New Roman" w:hAnsi="Helvetica" w:cs="Helvetica"/>
          <w:color w:val="333333"/>
          <w:sz w:val="30"/>
          <w:szCs w:val="30"/>
          <w:lang w:eastAsia="ru-RU"/>
        </w:rPr>
        <w:softHyphen/>
        <w:t>тыратын «Бірыңғай ауылшаруашылық салығын» енгізу мәселесі жан-жақты талқылануда. Бұл салық есебін жеңілдетуге ықпал етер еді. Ауыл шаруашылығы кооперативтері үшін кооператив пен мүшелері арасындағы ішкі транзакцияларға, сонымен бірге қатысушылары арасында бөлінетін табысқа салық салынбайды. Ауыл шаруашылығындағы салық салу жүйесіндегі осындай өзгерістер сауда желілері арқылы сатылатын ауыл шаруашылығы өнімдерінің көлемін ұлғайтуға және кооперациялардың тиімді жұмыс жасауына оң ықпал етеді. </w:t>
      </w:r>
    </w:p>
    <w:p w14:paraId="09378C6E"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lastRenderedPageBreak/>
        <w:t>Елбасының биылғы Жолдауында экономиканы жеделдетілген техноло</w:t>
      </w:r>
      <w:r w:rsidRPr="00CA7FF0">
        <w:rPr>
          <w:rFonts w:ascii="Helvetica" w:eastAsia="Times New Roman" w:hAnsi="Helvetica" w:cs="Helvetica"/>
          <w:color w:val="333333"/>
          <w:sz w:val="30"/>
          <w:szCs w:val="30"/>
          <w:lang w:eastAsia="ru-RU"/>
        </w:rPr>
        <w:softHyphen/>
        <w:t>гия</w:t>
      </w:r>
      <w:r w:rsidRPr="00CA7FF0">
        <w:rPr>
          <w:rFonts w:ascii="Helvetica" w:eastAsia="Times New Roman" w:hAnsi="Helvetica" w:cs="Helvetica"/>
          <w:color w:val="333333"/>
          <w:sz w:val="30"/>
          <w:szCs w:val="30"/>
          <w:lang w:eastAsia="ru-RU"/>
        </w:rPr>
        <w:softHyphen/>
        <w:t>лық жаңғыртуға, сандық технология негізінде жаңа индустрия</w:t>
      </w:r>
      <w:r w:rsidRPr="00CA7FF0">
        <w:rPr>
          <w:rFonts w:ascii="Helvetica" w:eastAsia="Times New Roman" w:hAnsi="Helvetica" w:cs="Helvetica"/>
          <w:color w:val="333333"/>
          <w:sz w:val="30"/>
          <w:szCs w:val="30"/>
          <w:lang w:eastAsia="ru-RU"/>
        </w:rPr>
        <w:softHyphen/>
        <w:t>ны қалыптастыруға байланысты нақты міндеттемелер жүктеді. Агро</w:t>
      </w:r>
      <w:r w:rsidRPr="00CA7FF0">
        <w:rPr>
          <w:rFonts w:ascii="Helvetica" w:eastAsia="Times New Roman" w:hAnsi="Helvetica" w:cs="Helvetica"/>
          <w:color w:val="333333"/>
          <w:sz w:val="30"/>
          <w:szCs w:val="30"/>
          <w:lang w:eastAsia="ru-RU"/>
        </w:rPr>
        <w:softHyphen/>
        <w:t>өнеркәсіптік кешенді цифрлан</w:t>
      </w:r>
      <w:r w:rsidRPr="00CA7FF0">
        <w:rPr>
          <w:rFonts w:ascii="Helvetica" w:eastAsia="Times New Roman" w:hAnsi="Helvetica" w:cs="Helvetica"/>
          <w:color w:val="333333"/>
          <w:sz w:val="30"/>
          <w:szCs w:val="30"/>
          <w:lang w:eastAsia="ru-RU"/>
        </w:rPr>
        <w:softHyphen/>
        <w:t>дыру</w:t>
      </w:r>
      <w:r w:rsidRPr="00CA7FF0">
        <w:rPr>
          <w:rFonts w:ascii="Helvetica" w:eastAsia="Times New Roman" w:hAnsi="Helvetica" w:cs="Helvetica"/>
          <w:color w:val="333333"/>
          <w:sz w:val="30"/>
          <w:szCs w:val="30"/>
          <w:lang w:eastAsia="ru-RU"/>
        </w:rPr>
        <w:softHyphen/>
        <w:t>дың мақсаты еңбек өнімділігін және ауыл шаруашылығы үшін ІТ- шешімдерді дамытуда цифрлы технологияларды енгізу және бизнес ортаны тарту тиімділігін арттыру. Қазіргі уақытта Қазақ ұлттық аграрлық универ</w:t>
      </w:r>
      <w:r w:rsidRPr="00CA7FF0">
        <w:rPr>
          <w:rFonts w:ascii="Helvetica" w:eastAsia="Times New Roman" w:hAnsi="Helvetica" w:cs="Helvetica"/>
          <w:color w:val="333333"/>
          <w:sz w:val="30"/>
          <w:szCs w:val="30"/>
          <w:lang w:eastAsia="ru-RU"/>
        </w:rPr>
        <w:softHyphen/>
        <w:t>ситеті Ұлттық зерттеу универ</w:t>
      </w:r>
      <w:r w:rsidRPr="00CA7FF0">
        <w:rPr>
          <w:rFonts w:ascii="Helvetica" w:eastAsia="Times New Roman" w:hAnsi="Helvetica" w:cs="Helvetica"/>
          <w:color w:val="333333"/>
          <w:sz w:val="30"/>
          <w:szCs w:val="30"/>
          <w:lang w:eastAsia="ru-RU"/>
        </w:rPr>
        <w:softHyphen/>
        <w:t>си</w:t>
      </w:r>
      <w:r w:rsidRPr="00CA7FF0">
        <w:rPr>
          <w:rFonts w:ascii="Helvetica" w:eastAsia="Times New Roman" w:hAnsi="Helvetica" w:cs="Helvetica"/>
          <w:color w:val="333333"/>
          <w:sz w:val="30"/>
          <w:szCs w:val="30"/>
          <w:lang w:eastAsia="ru-RU"/>
        </w:rPr>
        <w:softHyphen/>
        <w:t>тетіне трансформациялану аясында инновациялық әлеуетін арттырып келеді. Шетелдік озық технологиялар мен жаңа білімді тарту және оны қазақстандық жағдайға бейімдеу, ғылыми-зерттеу нәтижелерін өндіріс</w:t>
      </w:r>
      <w:r w:rsidRPr="00CA7FF0">
        <w:rPr>
          <w:rFonts w:ascii="Helvetica" w:eastAsia="Times New Roman" w:hAnsi="Helvetica" w:cs="Helvetica"/>
          <w:color w:val="333333"/>
          <w:sz w:val="30"/>
          <w:szCs w:val="30"/>
          <w:lang w:eastAsia="ru-RU"/>
        </w:rPr>
        <w:softHyphen/>
        <w:t>ке енгізу, мемлекеттік-жекеменшік серіктестіктің құралдарын тәжірибеде қолдану, агроөнеркәсіптік кешеннің басым бағыттарын дамыту мақсатында университет жанынан 2015 жылы ашылған Агротехнологиялық хаб аясында нәтижелі жобалар іске асырылуда.</w:t>
      </w:r>
    </w:p>
    <w:p w14:paraId="3312FD34"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Биыл Азиялық даму банкінің, Мичиган штаты университеті мен Нидерландының Дельф университеті қолдауымен осы Хаб базасында Су ресурстарын интегралды басқару орталығы құрылды. Су хабы иннова</w:t>
      </w:r>
      <w:r w:rsidRPr="00CA7FF0">
        <w:rPr>
          <w:rFonts w:ascii="Helvetica" w:eastAsia="Times New Roman" w:hAnsi="Helvetica" w:cs="Helvetica"/>
          <w:color w:val="333333"/>
          <w:sz w:val="30"/>
          <w:szCs w:val="30"/>
          <w:lang w:eastAsia="ru-RU"/>
        </w:rPr>
        <w:softHyphen/>
        <w:t>циялық технологияларды қолда</w:t>
      </w:r>
      <w:r w:rsidRPr="00CA7FF0">
        <w:rPr>
          <w:rFonts w:ascii="Helvetica" w:eastAsia="Times New Roman" w:hAnsi="Helvetica" w:cs="Helvetica"/>
          <w:color w:val="333333"/>
          <w:sz w:val="30"/>
          <w:szCs w:val="30"/>
          <w:lang w:eastAsia="ru-RU"/>
        </w:rPr>
        <w:softHyphen/>
        <w:t>на отырып, су ресурстарын оңтай</w:t>
      </w:r>
      <w:r w:rsidRPr="00CA7FF0">
        <w:rPr>
          <w:rFonts w:ascii="Helvetica" w:eastAsia="Times New Roman" w:hAnsi="Helvetica" w:cs="Helvetica"/>
          <w:color w:val="333333"/>
          <w:sz w:val="30"/>
          <w:szCs w:val="30"/>
          <w:lang w:eastAsia="ru-RU"/>
        </w:rPr>
        <w:softHyphen/>
        <w:t>лан</w:t>
      </w:r>
      <w:r w:rsidRPr="00CA7FF0">
        <w:rPr>
          <w:rFonts w:ascii="Helvetica" w:eastAsia="Times New Roman" w:hAnsi="Helvetica" w:cs="Helvetica"/>
          <w:color w:val="333333"/>
          <w:sz w:val="30"/>
          <w:szCs w:val="30"/>
          <w:lang w:eastAsia="ru-RU"/>
        </w:rPr>
        <w:softHyphen/>
        <w:t>дыру және басқарумен байланыс</w:t>
      </w:r>
      <w:r w:rsidRPr="00CA7FF0">
        <w:rPr>
          <w:rFonts w:ascii="Helvetica" w:eastAsia="Times New Roman" w:hAnsi="Helvetica" w:cs="Helvetica"/>
          <w:color w:val="333333"/>
          <w:sz w:val="30"/>
          <w:szCs w:val="30"/>
          <w:lang w:eastAsia="ru-RU"/>
        </w:rPr>
        <w:softHyphen/>
        <w:t>ты кешенді мәселелерді шешумен айналысады. 2018-2019 жылдарға арналған жобалар аясында су деңгейі көтерілуін модельдеудің спутниктік талдамасын жүргізу және цифрлы жүйелер көмегімен Астана және Алматы қалаларындағы су тасқынының ерте алдын алу және әрекет ету жүйелерін құру жүзеге асырылуда.</w:t>
      </w:r>
    </w:p>
    <w:p w14:paraId="7A8871EE"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Осындай жүйелер АҚШ, Бразилия және басқа елдерде табысты қолданылып келеді. Бұған қоса университетте АҚШ Ауыл шаруашылығы министрлігімен бірге талдаудың цифр</w:t>
      </w:r>
      <w:r w:rsidRPr="00CA7FF0">
        <w:rPr>
          <w:rFonts w:ascii="Helvetica" w:eastAsia="Times New Roman" w:hAnsi="Helvetica" w:cs="Helvetica"/>
          <w:color w:val="333333"/>
          <w:sz w:val="30"/>
          <w:szCs w:val="30"/>
          <w:lang w:eastAsia="ru-RU"/>
        </w:rPr>
        <w:softHyphen/>
        <w:t xml:space="preserve">лы алгоритмдік жүйелерін қолдана отырып, жайылымдық жерлердің тозуын бағалау әдістерін зерттеу және енгізу жобасы жүзеге асырылуда. Университет ғалымдарының тікелей айналысып келе </w:t>
      </w:r>
      <w:r w:rsidRPr="00CA7FF0">
        <w:rPr>
          <w:rFonts w:ascii="Helvetica" w:eastAsia="Times New Roman" w:hAnsi="Helvetica" w:cs="Helvetica"/>
          <w:color w:val="333333"/>
          <w:sz w:val="30"/>
          <w:szCs w:val="30"/>
          <w:lang w:eastAsia="ru-RU"/>
        </w:rPr>
        <w:lastRenderedPageBreak/>
        <w:t>жатқан бағыттарының бірі фитосанитарлық тәуекелдер. Бұл – аграрлық сектордың дамуына кедергі болатын маңызды сыни факторлардың бірі. Мысалы, 2011 жылдан бастап жеміс ағаштарының бактериялық күйігі қауіпті ауруы жеміс бақтарына қатер төндіруде. Бұл ауру Қазақстанда тіркелгеннен бастап 7 жылдың ішінде таралу аймағын 40 есе кеңейтті. Бактериялық күйік өзінің әлеуетті залалымен еліміздегі барлық бау-бақша үшін жеміс ағаштарының белгілі ауруларын қоса есептегенде ең қауіптісі. Өйткені зақымдану сәтінен 2-3 жыл өткеннен кейін ағаш толық жойылады. Осы мәселені шешу үшін Агротехнологиялық хаб алма өнімдері бойынша құзыретті орталық саналатын Корнель университеті маман</w:t>
      </w:r>
      <w:r w:rsidRPr="00CA7FF0">
        <w:rPr>
          <w:rFonts w:ascii="Helvetica" w:eastAsia="Times New Roman" w:hAnsi="Helvetica" w:cs="Helvetica"/>
          <w:color w:val="333333"/>
          <w:sz w:val="30"/>
          <w:szCs w:val="30"/>
          <w:lang w:eastAsia="ru-RU"/>
        </w:rPr>
        <w:softHyphen/>
        <w:t>дарының тәжірибесін қолдану</w:t>
      </w:r>
      <w:r w:rsidRPr="00CA7FF0">
        <w:rPr>
          <w:rFonts w:ascii="Helvetica" w:eastAsia="Times New Roman" w:hAnsi="Helvetica" w:cs="Helvetica"/>
          <w:color w:val="333333"/>
          <w:sz w:val="30"/>
          <w:szCs w:val="30"/>
          <w:lang w:eastAsia="ru-RU"/>
        </w:rPr>
        <w:softHyphen/>
        <w:t>да. Бактериялық күйіктің негізі ошағы шетелдерден тасымалданатын жұқпалы материалдар болып табылады.</w:t>
      </w:r>
    </w:p>
    <w:p w14:paraId="5F87A095"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Бактериялық күйікті жеке сапалы көшет материалдар базасын (тәлімбақ) құру арқылы ғана жоюға болады. Сол үшін Корнель университетімен бірге бактериялық күйікке төзімді селекциялық материалдарды қолдана отырып, Қазақстанда вируссыз тәлімбақ құру жоспарлануда. Қазіргі таңда елімізде көшеттерді лицензиялау, трансферттеу және жергілікті жағдайға бейімдеу мәселелері талқылануда. Карантиндік объектілер тізіміне «жатаған у ке</w:t>
      </w:r>
      <w:r w:rsidRPr="00CA7FF0">
        <w:rPr>
          <w:rFonts w:ascii="Helvetica" w:eastAsia="Times New Roman" w:hAnsi="Helvetica" w:cs="Helvetica"/>
          <w:color w:val="333333"/>
          <w:sz w:val="30"/>
          <w:szCs w:val="30"/>
          <w:lang w:eastAsia="ru-RU"/>
        </w:rPr>
        <w:softHyphen/>
        <w:t>кіре» арамшөбі де қосыл</w:t>
      </w:r>
      <w:r w:rsidRPr="00CA7FF0">
        <w:rPr>
          <w:rFonts w:ascii="Helvetica" w:eastAsia="Times New Roman" w:hAnsi="Helvetica" w:cs="Helvetica"/>
          <w:color w:val="333333"/>
          <w:sz w:val="30"/>
          <w:szCs w:val="30"/>
          <w:lang w:eastAsia="ru-RU"/>
        </w:rPr>
        <w:softHyphen/>
        <w:t>ды. Бұл егістік алқаптарға зия</w:t>
      </w:r>
      <w:r w:rsidRPr="00CA7FF0">
        <w:rPr>
          <w:rFonts w:ascii="Helvetica" w:eastAsia="Times New Roman" w:hAnsi="Helvetica" w:cs="Helvetica"/>
          <w:color w:val="333333"/>
          <w:sz w:val="30"/>
          <w:szCs w:val="30"/>
          <w:lang w:eastAsia="ru-RU"/>
        </w:rPr>
        <w:softHyphen/>
        <w:t>нын тигізіп, фитосанитарлық тәуе</w:t>
      </w:r>
      <w:r w:rsidRPr="00CA7FF0">
        <w:rPr>
          <w:rFonts w:ascii="Helvetica" w:eastAsia="Times New Roman" w:hAnsi="Helvetica" w:cs="Helvetica"/>
          <w:color w:val="333333"/>
          <w:sz w:val="30"/>
          <w:szCs w:val="30"/>
          <w:lang w:eastAsia="ru-RU"/>
        </w:rPr>
        <w:softHyphen/>
        <w:t>келдер туғызумен қатар, дақылдарды табиғи аудандарынан ығыстырады. Аумақтың жатаған у кекіремен зақым</w:t>
      </w:r>
      <w:r w:rsidRPr="00CA7FF0">
        <w:rPr>
          <w:rFonts w:ascii="Helvetica" w:eastAsia="Times New Roman" w:hAnsi="Helvetica" w:cs="Helvetica"/>
          <w:color w:val="333333"/>
          <w:sz w:val="30"/>
          <w:szCs w:val="30"/>
          <w:lang w:eastAsia="ru-RU"/>
        </w:rPr>
        <w:softHyphen/>
        <w:t>далғаны анықталған кезде кәсіп</w:t>
      </w:r>
      <w:r w:rsidRPr="00CA7FF0">
        <w:rPr>
          <w:rFonts w:ascii="Helvetica" w:eastAsia="Times New Roman" w:hAnsi="Helvetica" w:cs="Helvetica"/>
          <w:color w:val="333333"/>
          <w:sz w:val="30"/>
          <w:szCs w:val="30"/>
          <w:lang w:eastAsia="ru-RU"/>
        </w:rPr>
        <w:softHyphen/>
        <w:t>орындар арамшөпті толық жойып,</w:t>
      </w:r>
      <w:r w:rsidRPr="00CA7FF0">
        <w:rPr>
          <w:rFonts w:ascii="Helvetica" w:eastAsia="Times New Roman" w:hAnsi="Helvetica" w:cs="Helvetica"/>
          <w:color w:val="333333"/>
          <w:sz w:val="30"/>
          <w:szCs w:val="30"/>
          <w:lang w:eastAsia="ru-RU"/>
        </w:rPr>
        <w:softHyphen/>
        <w:t xml:space="preserve"> карантинді алып тастама</w:t>
      </w:r>
      <w:r w:rsidRPr="00CA7FF0">
        <w:rPr>
          <w:rFonts w:ascii="Helvetica" w:eastAsia="Times New Roman" w:hAnsi="Helvetica" w:cs="Helvetica"/>
          <w:color w:val="333333"/>
          <w:sz w:val="30"/>
          <w:szCs w:val="30"/>
          <w:lang w:eastAsia="ru-RU"/>
        </w:rPr>
        <w:softHyphen/>
        <w:t>йынша, астық және басқа да ауыл шаруашылығы өнімдерін экспорттау мүмкіндігін жоғалтады.</w:t>
      </w:r>
    </w:p>
    <w:p w14:paraId="71286E56"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 xml:space="preserve">У кекіре арамшөбі қазір Қазақстанның барлық аумағында таралып, 4 мыңнан астам ауылшаруашылық құрылымдары зақымдалған. Осы арамшөпті ауқымды оқшаулау және жою онымен күресуге арналған жаңа технологиялар мен әдістемелерді қолдану арқылы ғана мүмкін болады. Шегірткеден келетін аурулардың алдын алу мен оны ерте анықтауды жүйелеуге қатысты жұмыстар жүргізіліп </w:t>
      </w:r>
      <w:r w:rsidRPr="00CA7FF0">
        <w:rPr>
          <w:rFonts w:ascii="Helvetica" w:eastAsia="Times New Roman" w:hAnsi="Helvetica" w:cs="Helvetica"/>
          <w:color w:val="333333"/>
          <w:sz w:val="30"/>
          <w:szCs w:val="30"/>
          <w:lang w:eastAsia="ru-RU"/>
        </w:rPr>
        <w:lastRenderedPageBreak/>
        <w:t>жатыр. Мичиган штатының университетімен бірге өсімдіктердің, жан-жануарлар мен қоршаған ортаның жағдайын жылдам әрі дәл талдай алатын сенсорлы мобильді жүйені сынақтан өткізудеміз. Алынған нәтижелер Мичиган универ</w:t>
      </w:r>
      <w:r w:rsidRPr="00CA7FF0">
        <w:rPr>
          <w:rFonts w:ascii="Helvetica" w:eastAsia="Times New Roman" w:hAnsi="Helvetica" w:cs="Helvetica"/>
          <w:color w:val="333333"/>
          <w:sz w:val="30"/>
          <w:szCs w:val="30"/>
          <w:lang w:eastAsia="ru-RU"/>
        </w:rPr>
        <w:softHyphen/>
        <w:t>ситеті ғалымдары дайындаған алго</w:t>
      </w:r>
      <w:r w:rsidRPr="00CA7FF0">
        <w:rPr>
          <w:rFonts w:ascii="Helvetica" w:eastAsia="Times New Roman" w:hAnsi="Helvetica" w:cs="Helvetica"/>
          <w:color w:val="333333"/>
          <w:sz w:val="30"/>
          <w:szCs w:val="30"/>
          <w:lang w:eastAsia="ru-RU"/>
        </w:rPr>
        <w:softHyphen/>
        <w:t>ритмдік қолданыстағы арнайы серверде өңделеді.</w:t>
      </w:r>
    </w:p>
    <w:p w14:paraId="371DBCE6"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Қазақстанның аграрлық секторы құрғақшылықтан 5 жылда 2 рет, ал қатты құрғақшылықтан 6 жылда 1 рет азап шегеді. Сондықтан ауыл</w:t>
      </w:r>
      <w:r w:rsidRPr="00CA7FF0">
        <w:rPr>
          <w:rFonts w:ascii="Helvetica" w:eastAsia="Times New Roman" w:hAnsi="Helvetica" w:cs="Helvetica"/>
          <w:color w:val="333333"/>
          <w:sz w:val="30"/>
          <w:szCs w:val="30"/>
          <w:lang w:eastAsia="ru-RU"/>
        </w:rPr>
        <w:softHyphen/>
        <w:t>шаруашылық дақылдарының өнімділігіне қатысты ауытқулар бір жылда 30 пайызға жетуі мүмкін. Биыл АҚШ Ауылшаруашылық министрлігі, Ислам банкі және ЮНЕСКО-ның қолдауымен Климаттық хаб құру жоспарланған. Климаттық хаб жан-жақтан алынатын ауа райы ақпараттарын біріктіре отырып, деректерді салыстырып, арнайы сараптама жасайтын болады.</w:t>
      </w:r>
    </w:p>
    <w:p w14:paraId="0AE48D83"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2017-2020 жылдарға арналған «Цифрлы Қазақстан» бағдарламасын орындау мақсатында республикамыздың агроөнеркәсіптік кешенін цифр</w:t>
      </w:r>
      <w:r w:rsidRPr="00CA7FF0">
        <w:rPr>
          <w:rFonts w:ascii="Helvetica" w:eastAsia="Times New Roman" w:hAnsi="Helvetica" w:cs="Helvetica"/>
          <w:color w:val="333333"/>
          <w:sz w:val="30"/>
          <w:szCs w:val="30"/>
          <w:lang w:eastAsia="ru-RU"/>
        </w:rPr>
        <w:softHyphen/>
        <w:t>ландыру бойынша университетте «Ситуациялық орталық» құрылды. Орталық ауылшаруашылық ахуалы туралы деректерді топтастыратын GIS технологияларды қолдануда. Онда ақпараттарға машиналық талдау мен көлемді мәліметтерге сараптама жүргізіледі. Бүгінде еңбек өнімділігі мен оның даму тұрақтылығын арттыруға қатысты ауылшаруашылық саласындағы өзекті мәселелерді интеллектуалды цифрлы шешімдер арқылы шешудің уақыты келді. Орталық озық білім мен инновациялық ғылымды тоғыстырып, ақпараттық технологиялар мен білікті мамандар тәжірибесін іске асыратын интеллектуалды алаңға айналды.</w:t>
      </w:r>
    </w:p>
    <w:p w14:paraId="7D1598C7"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 xml:space="preserve">Елбасының тапсырмасымен университетте Қазақстан-Беларусь агроинженерлік инновациялық орталық, өсімдіктерді микроклональды көбейту, сүт өнімдерінің референтті зертханасы тәрізді жаңа инновациялық орталықтар мен зертханалар ашылып, ғылыми-зерттеу жұмыстары жүргізілуде. Университет ұжымы қазіргі кезде «Президенттің бес әлеуметтік бастамасын» іске асыру </w:t>
      </w:r>
      <w:r w:rsidRPr="00CA7FF0">
        <w:rPr>
          <w:rFonts w:ascii="Helvetica" w:eastAsia="Times New Roman" w:hAnsi="Helvetica" w:cs="Helvetica"/>
          <w:color w:val="333333"/>
          <w:sz w:val="30"/>
          <w:szCs w:val="30"/>
          <w:lang w:eastAsia="ru-RU"/>
        </w:rPr>
        <w:lastRenderedPageBreak/>
        <w:t>үшін, арнайы іс-шаралар жоспарын әзірлеп, сол жоспарға сәйкес жүйелі жұмыс атқаруда.</w:t>
      </w:r>
    </w:p>
    <w:p w14:paraId="4093015B"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Бес бастамадағы маңызды мәселенің бірі – биылғы оқу жылында студенттерге арналған білім беру гранттарын 20 мың бірлікке көбейту көзделген. Оның 11 мыңы ақпараттық технология, робот техникасы және нанотехнологиялар саласындағы инженер мамандарды оқытуға бағытталмақ. Қалған 9 мың гранттың 6 мыңы магистратура мен докторантурада білім жетілдіруге арналмақ. Техникалық мамандықтарға көп гранттың бөлінуі университет ұжымын ғана емес, ауыл жастарын да қуантып отыр.</w:t>
      </w:r>
    </w:p>
    <w:p w14:paraId="62A7CBA9" w14:textId="77777777" w:rsidR="00CA7FF0" w:rsidRPr="00CA7FF0" w:rsidRDefault="00CA7FF0" w:rsidP="00CA7FF0">
      <w:pPr>
        <w:spacing w:after="150" w:line="420" w:lineRule="atLeast"/>
        <w:jc w:val="both"/>
        <w:rPr>
          <w:rFonts w:ascii="Helvetica" w:eastAsia="Times New Roman" w:hAnsi="Helvetica" w:cs="Helvetica"/>
          <w:color w:val="333333"/>
          <w:sz w:val="30"/>
          <w:szCs w:val="30"/>
          <w:lang w:eastAsia="ru-RU"/>
        </w:rPr>
      </w:pPr>
      <w:r w:rsidRPr="00CA7FF0">
        <w:rPr>
          <w:rFonts w:ascii="Helvetica" w:eastAsia="Times New Roman" w:hAnsi="Helvetica" w:cs="Helvetica"/>
          <w:color w:val="333333"/>
          <w:sz w:val="30"/>
          <w:szCs w:val="30"/>
          <w:lang w:eastAsia="ru-RU"/>
        </w:rPr>
        <w:t>Ғылым-білім-өндіріс интеграция</w:t>
      </w:r>
      <w:r w:rsidRPr="00CA7FF0">
        <w:rPr>
          <w:rFonts w:ascii="Helvetica" w:eastAsia="Times New Roman" w:hAnsi="Helvetica" w:cs="Helvetica"/>
          <w:color w:val="333333"/>
          <w:sz w:val="30"/>
          <w:szCs w:val="30"/>
          <w:lang w:eastAsia="ru-RU"/>
        </w:rPr>
        <w:softHyphen/>
        <w:t>сын іске асырып, жаңа технологияларды игеру – бүгінгі басты талап. Қазақстанның аграрлық саласының сыртқа өнім шығару мүмкіндігі мол. Экспортты күшейту үшін бұл мүмкіндікті жіберіп алмауымыз қажет. Сондықтан агроөнеркәсіптік кешендегі еңбек өнімділігін арттыру ауылшаруашылық саласын инновациялық бағытта дамытудың басты ұстанымына айналуы тиіс.</w:t>
      </w:r>
    </w:p>
    <w:p w14:paraId="0392741D" w14:textId="77777777" w:rsidR="006919FC" w:rsidRDefault="006919FC"/>
    <w:sectPr w:rsidR="006919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3C6"/>
    <w:rsid w:val="006919FC"/>
    <w:rsid w:val="007C73C6"/>
    <w:rsid w:val="00CA7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A17EF8-CE60-4916-8185-331248064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CA7F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A7FF0"/>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A7F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unt-view">
    <w:name w:val="count-view"/>
    <w:basedOn w:val="a0"/>
    <w:rsid w:val="00CA7FF0"/>
  </w:style>
  <w:style w:type="character" w:customStyle="1" w:styleId="item-i">
    <w:name w:val="item-i"/>
    <w:basedOn w:val="a0"/>
    <w:rsid w:val="00CA7FF0"/>
  </w:style>
  <w:style w:type="character" w:customStyle="1" w:styleId="view-count">
    <w:name w:val="view-count"/>
    <w:basedOn w:val="a0"/>
    <w:rsid w:val="00CA7FF0"/>
  </w:style>
  <w:style w:type="character" w:styleId="a4">
    <w:name w:val="Hyperlink"/>
    <w:basedOn w:val="a0"/>
    <w:uiPriority w:val="99"/>
    <w:semiHidden/>
    <w:unhideWhenUsed/>
    <w:rsid w:val="00CA7F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12793">
      <w:bodyDiv w:val="1"/>
      <w:marLeft w:val="0"/>
      <w:marRight w:val="0"/>
      <w:marTop w:val="0"/>
      <w:marBottom w:val="0"/>
      <w:divBdr>
        <w:top w:val="none" w:sz="0" w:space="0" w:color="auto"/>
        <w:left w:val="none" w:sz="0" w:space="0" w:color="auto"/>
        <w:bottom w:val="none" w:sz="0" w:space="0" w:color="auto"/>
        <w:right w:val="none" w:sz="0" w:space="0" w:color="auto"/>
      </w:divBdr>
      <w:divsChild>
        <w:div w:id="283854437">
          <w:marLeft w:val="-225"/>
          <w:marRight w:val="-225"/>
          <w:marTop w:val="0"/>
          <w:marBottom w:val="0"/>
          <w:divBdr>
            <w:top w:val="none" w:sz="0" w:space="0" w:color="auto"/>
            <w:left w:val="none" w:sz="0" w:space="0" w:color="auto"/>
            <w:bottom w:val="none" w:sz="0" w:space="0" w:color="auto"/>
            <w:right w:val="none" w:sz="0" w:space="0" w:color="auto"/>
          </w:divBdr>
          <w:divsChild>
            <w:div w:id="1348676598">
              <w:marLeft w:val="0"/>
              <w:marRight w:val="0"/>
              <w:marTop w:val="0"/>
              <w:marBottom w:val="0"/>
              <w:divBdr>
                <w:top w:val="none" w:sz="0" w:space="0" w:color="auto"/>
                <w:left w:val="none" w:sz="0" w:space="0" w:color="auto"/>
                <w:bottom w:val="none" w:sz="0" w:space="0" w:color="auto"/>
                <w:right w:val="none" w:sz="0" w:space="0" w:color="auto"/>
              </w:divBdr>
              <w:divsChild>
                <w:div w:id="18856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908491">
          <w:marLeft w:val="-225"/>
          <w:marRight w:val="-225"/>
          <w:marTop w:val="0"/>
          <w:marBottom w:val="0"/>
          <w:divBdr>
            <w:top w:val="none" w:sz="0" w:space="0" w:color="auto"/>
            <w:left w:val="none" w:sz="0" w:space="0" w:color="auto"/>
            <w:bottom w:val="none" w:sz="0" w:space="0" w:color="auto"/>
            <w:right w:val="none" w:sz="0" w:space="0" w:color="auto"/>
          </w:divBdr>
          <w:divsChild>
            <w:div w:id="1451901756">
              <w:marLeft w:val="0"/>
              <w:marRight w:val="0"/>
              <w:marTop w:val="0"/>
              <w:marBottom w:val="0"/>
              <w:divBdr>
                <w:top w:val="none" w:sz="0" w:space="0" w:color="auto"/>
                <w:left w:val="none" w:sz="0" w:space="0" w:color="auto"/>
                <w:bottom w:val="none" w:sz="0" w:space="0" w:color="auto"/>
                <w:right w:val="none" w:sz="0" w:space="0" w:color="auto"/>
              </w:divBdr>
              <w:divsChild>
                <w:div w:id="1473979246">
                  <w:marLeft w:val="0"/>
                  <w:marRight w:val="0"/>
                  <w:marTop w:val="0"/>
                  <w:marBottom w:val="0"/>
                  <w:divBdr>
                    <w:top w:val="none" w:sz="0" w:space="0" w:color="auto"/>
                    <w:left w:val="none" w:sz="0" w:space="0" w:color="auto"/>
                    <w:bottom w:val="none" w:sz="0" w:space="0" w:color="auto"/>
                    <w:right w:val="none" w:sz="0" w:space="0" w:color="auto"/>
                  </w:divBdr>
                  <w:divsChild>
                    <w:div w:id="6055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35721">
              <w:marLeft w:val="0"/>
              <w:marRight w:val="0"/>
              <w:marTop w:val="0"/>
              <w:marBottom w:val="0"/>
              <w:divBdr>
                <w:top w:val="none" w:sz="0" w:space="0" w:color="auto"/>
                <w:left w:val="none" w:sz="0" w:space="0" w:color="auto"/>
                <w:bottom w:val="none" w:sz="0" w:space="0" w:color="auto"/>
                <w:right w:val="none" w:sz="0" w:space="0" w:color="auto"/>
              </w:divBdr>
              <w:divsChild>
                <w:div w:id="71515754">
                  <w:marLeft w:val="0"/>
                  <w:marRight w:val="0"/>
                  <w:marTop w:val="0"/>
                  <w:marBottom w:val="0"/>
                  <w:divBdr>
                    <w:top w:val="none" w:sz="0" w:space="0" w:color="auto"/>
                    <w:left w:val="none" w:sz="0" w:space="0" w:color="auto"/>
                    <w:bottom w:val="none" w:sz="0" w:space="0" w:color="auto"/>
                    <w:right w:val="none" w:sz="0" w:space="0" w:color="auto"/>
                  </w:divBdr>
                  <w:divsChild>
                    <w:div w:id="1734230254">
                      <w:marLeft w:val="0"/>
                      <w:marRight w:val="0"/>
                      <w:marTop w:val="0"/>
                      <w:marBottom w:val="0"/>
                      <w:divBdr>
                        <w:top w:val="none" w:sz="0" w:space="0" w:color="auto"/>
                        <w:left w:val="none" w:sz="0" w:space="0" w:color="auto"/>
                        <w:bottom w:val="none" w:sz="0" w:space="0" w:color="auto"/>
                        <w:right w:val="none" w:sz="0" w:space="0" w:color="auto"/>
                      </w:divBdr>
                    </w:div>
                    <w:div w:id="141355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238099">
          <w:marLeft w:val="-225"/>
          <w:marRight w:val="-225"/>
          <w:marTop w:val="0"/>
          <w:marBottom w:val="0"/>
          <w:divBdr>
            <w:top w:val="none" w:sz="0" w:space="0" w:color="auto"/>
            <w:left w:val="none" w:sz="0" w:space="0" w:color="auto"/>
            <w:bottom w:val="none" w:sz="0" w:space="0" w:color="auto"/>
            <w:right w:val="none" w:sz="0" w:space="0" w:color="auto"/>
          </w:divBdr>
          <w:divsChild>
            <w:div w:id="2099671780">
              <w:marLeft w:val="0"/>
              <w:marRight w:val="0"/>
              <w:marTop w:val="0"/>
              <w:marBottom w:val="0"/>
              <w:divBdr>
                <w:top w:val="none" w:sz="0" w:space="0" w:color="auto"/>
                <w:left w:val="none" w:sz="0" w:space="0" w:color="auto"/>
                <w:bottom w:val="none" w:sz="0" w:space="0" w:color="auto"/>
                <w:right w:val="none" w:sz="0" w:space="0" w:color="auto"/>
              </w:divBdr>
              <w:divsChild>
                <w:div w:id="1342510104">
                  <w:marLeft w:val="0"/>
                  <w:marRight w:val="0"/>
                  <w:marTop w:val="0"/>
                  <w:marBottom w:val="0"/>
                  <w:divBdr>
                    <w:top w:val="none" w:sz="0" w:space="0" w:color="auto"/>
                    <w:left w:val="none" w:sz="0" w:space="0" w:color="auto"/>
                    <w:bottom w:val="none" w:sz="0" w:space="0" w:color="auto"/>
                    <w:right w:val="none" w:sz="0" w:space="0" w:color="auto"/>
                  </w:divBdr>
                  <w:divsChild>
                    <w:div w:id="1864634896">
                      <w:marLeft w:val="0"/>
                      <w:marRight w:val="0"/>
                      <w:marTop w:val="0"/>
                      <w:marBottom w:val="0"/>
                      <w:divBdr>
                        <w:top w:val="none" w:sz="0" w:space="0" w:color="auto"/>
                        <w:left w:val="none" w:sz="0" w:space="0" w:color="auto"/>
                        <w:bottom w:val="none" w:sz="0" w:space="0" w:color="auto"/>
                        <w:right w:val="none" w:sz="0" w:space="0" w:color="auto"/>
                      </w:divBdr>
                    </w:div>
                    <w:div w:id="695548017">
                      <w:marLeft w:val="0"/>
                      <w:marRight w:val="0"/>
                      <w:marTop w:val="0"/>
                      <w:marBottom w:val="0"/>
                      <w:divBdr>
                        <w:top w:val="none" w:sz="0" w:space="0" w:color="auto"/>
                        <w:left w:val="none" w:sz="0" w:space="0" w:color="auto"/>
                        <w:bottom w:val="none" w:sz="0" w:space="0" w:color="auto"/>
                        <w:right w:val="none" w:sz="0" w:space="0" w:color="auto"/>
                      </w:divBdr>
                      <w:divsChild>
                        <w:div w:id="209257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gemen.kz/author/7-egemen-redaktor" TargetMode="External"/><Relationship Id="rId3" Type="http://schemas.openxmlformats.org/officeDocument/2006/relationships/webSettings" Target="webSettings.xml"/><Relationship Id="rId7" Type="http://schemas.openxmlformats.org/officeDocument/2006/relationships/hyperlink" Target="https://api.whatsapp.com/send?text=https://egemen.kz/article/170395-tilektes-espolov-%C2%A0zamanaui-tekhnologiyalar-enhbek-onimdiligin-arttyrady"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witter.com/share?url=https://egemen.kz/article/170395-tilektes-espolov-%C2%A0zamanaui-tekhnologiyalar-enhbek-onimdiligin-arttyrady&amp;text=%D0%A2%D1%96%D0%BB%D0%B5%D0%BA%D1%82%D0%B5%D1%81%20%D0%95%D1%81%D0%BF%D0%BE%D0%BB%D0%BE%D0%B2:%C2%A0%D0%97%D0%B0%D0%BC%D0%B0%D0%BD%D0%B0%D1%83%D0%B8%20%D1%82%D0%B5%D1%85%D0%BD%D0%BE%D0%BB%D0%BE%D0%B3%D0%B8%D1%8F%D0%BB%D0%B0%D1%80%20%D0%B5%D2%A3%D0%B1%D0%B5%D0%BA%20%D3%A9%D0%BD%D1%96%D0%BC%D0%B4%D1%96%D0%BB%D1%96%D0%B3%D1%96%D0%BD%20%D0%B0%D1%80%D1%82%D1%82%D1%8B%D1%80%D0%B0%D0%B4%D1%8B&amp;via=egemenkz" TargetMode="External"/><Relationship Id="rId11" Type="http://schemas.openxmlformats.org/officeDocument/2006/relationships/fontTable" Target="fontTable.xml"/><Relationship Id="rId5" Type="http://schemas.openxmlformats.org/officeDocument/2006/relationships/hyperlink" Target="http://vk.com/share.php?url=https://egemen.kz/article/170395-tilektes-espolov-%C2%A0zamanaui-tekhnologiyalar-enhbek-onimdiligin-arttyrady" TargetMode="External"/><Relationship Id="rId10" Type="http://schemas.openxmlformats.org/officeDocument/2006/relationships/image" Target="media/image2.jpeg"/><Relationship Id="rId4" Type="http://schemas.openxmlformats.org/officeDocument/2006/relationships/hyperlink" Target="https://www.facebook.com/sharer.php?u=https://egemen.kz/article/170395-tilektes-espolov-%C2%A0zamanaui-tekhnologiyalar-enhbek-onimdiligin-arttyrady" TargetMode="Externa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2042</Words>
  <Characters>11644</Characters>
  <Application>Microsoft Office Word</Application>
  <DocSecurity>0</DocSecurity>
  <Lines>97</Lines>
  <Paragraphs>27</Paragraphs>
  <ScaleCrop>false</ScaleCrop>
  <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2022-10-08T05:57:00Z</dcterms:created>
  <dcterms:modified xsi:type="dcterms:W3CDTF">2022-10-08T05:58:00Z</dcterms:modified>
</cp:coreProperties>
</file>